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133" w:rsidRPr="004A63D7" w:rsidRDefault="00AE4133" w:rsidP="004A63D7">
      <w:pPr>
        <w:jc w:val="center"/>
        <w:rPr>
          <w:b/>
        </w:rPr>
      </w:pPr>
      <w:r w:rsidRPr="004A63D7">
        <w:rPr>
          <w:rFonts w:hint="eastAsia"/>
          <w:b/>
        </w:rPr>
        <w:t>历史组许祥老师公开课</w:t>
      </w:r>
    </w:p>
    <w:p w:rsidR="004A63D7" w:rsidRPr="004A63D7" w:rsidRDefault="004A63D7" w:rsidP="004A63D7">
      <w:pPr>
        <w:jc w:val="center"/>
        <w:rPr>
          <w:rFonts w:hint="eastAsia"/>
          <w:b/>
        </w:rPr>
      </w:pPr>
      <w:r w:rsidRPr="004A63D7">
        <w:rPr>
          <w:rFonts w:hint="eastAsia"/>
          <w:b/>
        </w:rPr>
        <w:t>——《职业生涯规划A</w:t>
      </w:r>
      <w:r w:rsidRPr="004A63D7">
        <w:rPr>
          <w:b/>
        </w:rPr>
        <w:t>BC</w:t>
      </w:r>
      <w:r w:rsidRPr="004A63D7">
        <w:rPr>
          <w:rFonts w:hint="eastAsia"/>
          <w:b/>
        </w:rPr>
        <w:t xml:space="preserve">》 </w:t>
      </w:r>
      <w:r w:rsidRPr="004A63D7">
        <w:rPr>
          <w:b/>
        </w:rPr>
        <w:t>2025</w:t>
      </w:r>
      <w:r w:rsidRPr="004A63D7">
        <w:rPr>
          <w:rFonts w:hint="eastAsia"/>
          <w:b/>
        </w:rPr>
        <w:t>年</w:t>
      </w:r>
      <w:r w:rsidRPr="004A63D7">
        <w:rPr>
          <w:b/>
        </w:rPr>
        <w:t xml:space="preserve"> 3</w:t>
      </w:r>
      <w:r w:rsidRPr="004A63D7">
        <w:rPr>
          <w:rFonts w:hint="eastAsia"/>
          <w:b/>
        </w:rPr>
        <w:t>月5日</w:t>
      </w:r>
    </w:p>
    <w:p w:rsidR="004A63D7" w:rsidRDefault="00AE4133">
      <w:r>
        <w:rPr>
          <w:noProof/>
        </w:rPr>
        <w:drawing>
          <wp:inline distT="0" distB="0" distL="0" distR="0">
            <wp:extent cx="4933849" cy="322707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503050858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53" cy="322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036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503050909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83" cy="503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56735" cy="3525574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50305085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416" cy="35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43898" cy="274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503050949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498" cy="274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D7" w:rsidRDefault="004A63D7"/>
    <w:p w:rsidR="004A63D7" w:rsidRDefault="004A63D7"/>
    <w:p w:rsidR="004A63D7" w:rsidRDefault="00AE4133">
      <w:r>
        <w:rPr>
          <w:noProof/>
        </w:rPr>
        <w:lastRenderedPageBreak/>
        <w:drawing>
          <wp:inline distT="0" distB="0" distL="0" distR="0">
            <wp:extent cx="4366260" cy="27872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503050949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817" cy="278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D7" w:rsidRDefault="004A63D7">
      <w:r>
        <w:rPr>
          <w:rFonts w:hint="eastAsia"/>
        </w:rPr>
        <w:t>许祥老师</w:t>
      </w:r>
      <w:r w:rsidR="00350F42">
        <w:rPr>
          <w:rFonts w:hint="eastAsia"/>
        </w:rPr>
        <w:t>通过问卷调查表，思辨式讨论，感悟对比 灵动视频等多种途径为学生较好规划生涯，重在认识自己，了解自己，明晰人生方向，积极作为，成为人生主角。</w:t>
      </w:r>
    </w:p>
    <w:p w:rsidR="00350F42" w:rsidRDefault="00350F42">
      <w:pPr>
        <w:rPr>
          <w:rFonts w:hint="eastAsia"/>
        </w:rPr>
      </w:pPr>
      <w:r>
        <w:rPr>
          <w:rFonts w:hint="eastAsia"/>
        </w:rPr>
        <w:t>能够理论与实践有机结合，创新设计调查报告。给我们春考班老师平时对学生的规划提供了一节有效的示范。</w:t>
      </w:r>
      <w:bookmarkStart w:id="0" w:name="_GoBack"/>
      <w:bookmarkEnd w:id="0"/>
    </w:p>
    <w:sectPr w:rsidR="00350F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0E"/>
    <w:rsid w:val="00350F42"/>
    <w:rsid w:val="003A4DD8"/>
    <w:rsid w:val="004A63D7"/>
    <w:rsid w:val="00AE4133"/>
    <w:rsid w:val="00B11650"/>
    <w:rsid w:val="00F1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386E9"/>
  <w15:chartTrackingRefBased/>
  <w15:docId w15:val="{8759FB28-DE09-477B-82E7-EEB43F56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2</cp:revision>
  <dcterms:created xsi:type="dcterms:W3CDTF">2025-03-12T01:56:00Z</dcterms:created>
  <dcterms:modified xsi:type="dcterms:W3CDTF">2025-03-12T02:22:00Z</dcterms:modified>
</cp:coreProperties>
</file>